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3F1" w:rsidRPr="000273F1" w:rsidRDefault="000273F1" w:rsidP="000273F1">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0273F1">
        <w:rPr>
          <w:rFonts w:ascii="Times New Roman" w:eastAsia="Times New Roman" w:hAnsi="Times New Roman" w:cs="Times New Roman"/>
          <w:caps/>
          <w:color w:val="1E73BE"/>
          <w:sz w:val="24"/>
          <w:szCs w:val="24"/>
          <w:lang w:eastAsia="en-GB"/>
        </w:rPr>
        <w:t>UNIT 3.1 / TRANSPORT PROTOCOLS / STUDY NOTES</w:t>
      </w:r>
    </w:p>
    <w:p w:rsidR="000273F1" w:rsidRPr="000273F1" w:rsidRDefault="000273F1" w:rsidP="000273F1">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bookmarkEnd w:id="0"/>
      <w:r w:rsidRPr="000273F1">
        <w:rPr>
          <w:rFonts w:ascii="Times New Roman" w:eastAsia="Times New Roman" w:hAnsi="Times New Roman" w:cs="Times New Roman"/>
          <w:color w:val="444444"/>
          <w:sz w:val="24"/>
          <w:szCs w:val="24"/>
          <w:lang w:eastAsia="en-GB"/>
        </w:rPr>
        <w:t>Transmission Control Protocol (TCP)</w:t>
      </w:r>
    </w:p>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Transport protocols work at the next OSI model layer up from the network layer. IP provides addressing and routing functionality for internetworks. Protocols at the transport layer are concerned with effective delivery. At the transport layer, communications are often referred to as </w:t>
      </w:r>
      <w:r w:rsidRPr="00647E24">
        <w:rPr>
          <w:rFonts w:ascii="Times New Roman" w:eastAsia="Times New Roman" w:hAnsi="Times New Roman" w:cs="Times New Roman"/>
          <w:b/>
          <w:bCs/>
          <w:color w:val="444444"/>
          <w:sz w:val="24"/>
          <w:szCs w:val="24"/>
          <w:lang w:eastAsia="en-GB"/>
        </w:rPr>
        <w:t>segments</w:t>
      </w:r>
      <w:r w:rsidRPr="000273F1">
        <w:rPr>
          <w:rFonts w:ascii="Times New Roman" w:eastAsia="Times New Roman" w:hAnsi="Times New Roman" w:cs="Times New Roman"/>
          <w:color w:val="444444"/>
          <w:sz w:val="24"/>
          <w:szCs w:val="24"/>
          <w:lang w:eastAsia="en-GB"/>
        </w:rPr>
        <w:t>.</w:t>
      </w:r>
    </w:p>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In the TCP/IP suite, the </w:t>
      </w:r>
      <w:r w:rsidRPr="00647E24">
        <w:rPr>
          <w:rFonts w:ascii="Times New Roman" w:eastAsia="Times New Roman" w:hAnsi="Times New Roman" w:cs="Times New Roman"/>
          <w:b/>
          <w:bCs/>
          <w:color w:val="444444"/>
          <w:sz w:val="24"/>
          <w:szCs w:val="24"/>
          <w:lang w:eastAsia="en-GB"/>
        </w:rPr>
        <w:t>Transmission Control Protocol (TCP) </w:t>
      </w:r>
      <w:r w:rsidRPr="000273F1">
        <w:rPr>
          <w:rFonts w:ascii="Times New Roman" w:eastAsia="Times New Roman" w:hAnsi="Times New Roman" w:cs="Times New Roman"/>
          <w:color w:val="444444"/>
          <w:sz w:val="24"/>
          <w:szCs w:val="24"/>
          <w:lang w:eastAsia="en-GB"/>
        </w:rPr>
        <w:t>provides a </w:t>
      </w:r>
      <w:r w:rsidRPr="00647E24">
        <w:rPr>
          <w:rFonts w:ascii="Times New Roman" w:eastAsia="Times New Roman" w:hAnsi="Times New Roman" w:cs="Times New Roman"/>
          <w:b/>
          <w:bCs/>
          <w:color w:val="444444"/>
          <w:sz w:val="24"/>
          <w:szCs w:val="24"/>
          <w:lang w:eastAsia="en-GB"/>
        </w:rPr>
        <w:t>connection-oriented</w:t>
      </w:r>
      <w:r w:rsidRPr="000273F1">
        <w:rPr>
          <w:rFonts w:ascii="Times New Roman" w:eastAsia="Times New Roman" w:hAnsi="Times New Roman" w:cs="Times New Roman"/>
          <w:color w:val="444444"/>
          <w:sz w:val="24"/>
          <w:szCs w:val="24"/>
          <w:lang w:eastAsia="en-GB"/>
        </w:rPr>
        <w:t>, </w:t>
      </w:r>
      <w:r w:rsidRPr="00647E24">
        <w:rPr>
          <w:rFonts w:ascii="Times New Roman" w:eastAsia="Times New Roman" w:hAnsi="Times New Roman" w:cs="Times New Roman"/>
          <w:b/>
          <w:bCs/>
          <w:color w:val="444444"/>
          <w:sz w:val="24"/>
          <w:szCs w:val="24"/>
          <w:lang w:eastAsia="en-GB"/>
        </w:rPr>
        <w:t>guaranteed</w:t>
      </w:r>
      <w:r w:rsidRPr="000273F1">
        <w:rPr>
          <w:rFonts w:ascii="Times New Roman" w:eastAsia="Times New Roman" w:hAnsi="Times New Roman" w:cs="Times New Roman"/>
          <w:color w:val="444444"/>
          <w:sz w:val="24"/>
          <w:szCs w:val="24"/>
          <w:lang w:eastAsia="en-GB"/>
        </w:rPr>
        <w:t> method of communication using </w:t>
      </w:r>
      <w:r w:rsidRPr="00647E24">
        <w:rPr>
          <w:rFonts w:ascii="Times New Roman" w:eastAsia="Times New Roman" w:hAnsi="Times New Roman" w:cs="Times New Roman"/>
          <w:b/>
          <w:bCs/>
          <w:color w:val="444444"/>
          <w:sz w:val="24"/>
          <w:szCs w:val="24"/>
          <w:lang w:eastAsia="en-GB"/>
        </w:rPr>
        <w:t>acknowledgements</w:t>
      </w:r>
      <w:r w:rsidRPr="000273F1">
        <w:rPr>
          <w:rFonts w:ascii="Times New Roman" w:eastAsia="Times New Roman" w:hAnsi="Times New Roman" w:cs="Times New Roman"/>
          <w:color w:val="444444"/>
          <w:sz w:val="24"/>
          <w:szCs w:val="24"/>
          <w:lang w:eastAsia="en-GB"/>
        </w:rPr>
        <w:t> to ensure delivery. TCP takes data from the application layer as a stream of bytes and divides it up into segments, each of which is given a header. The TCP segments become the payload of the underlying IP datagram.</w:t>
      </w:r>
    </w:p>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TCP requires that a </w:t>
      </w:r>
      <w:r w:rsidRPr="00647E24">
        <w:rPr>
          <w:rFonts w:ascii="Times New Roman" w:eastAsia="Times New Roman" w:hAnsi="Times New Roman" w:cs="Times New Roman"/>
          <w:b/>
          <w:bCs/>
          <w:color w:val="444444"/>
          <w:sz w:val="24"/>
          <w:szCs w:val="24"/>
          <w:lang w:eastAsia="en-GB"/>
        </w:rPr>
        <w:t>connection</w:t>
      </w:r>
      <w:r w:rsidRPr="000273F1">
        <w:rPr>
          <w:rFonts w:ascii="Times New Roman" w:eastAsia="Times New Roman" w:hAnsi="Times New Roman" w:cs="Times New Roman"/>
          <w:color w:val="444444"/>
          <w:sz w:val="24"/>
          <w:szCs w:val="24"/>
          <w:lang w:eastAsia="en-GB"/>
        </w:rPr>
        <w:t> be established before hosts can exchange data.</w:t>
      </w:r>
    </w:p>
    <w:p w:rsidR="000273F1" w:rsidRPr="000273F1" w:rsidRDefault="000273F1" w:rsidP="000273F1">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TCP Three-way Handshake</w:t>
      </w:r>
    </w:p>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A TCP connection is typically established to transfer a single file so a client session for something like a web page (HTTP) might involve multiple TCP connections being opened with the server. A connection is established using a </w:t>
      </w:r>
      <w:r w:rsidRPr="00647E24">
        <w:rPr>
          <w:rFonts w:ascii="Times New Roman" w:eastAsia="Times New Roman" w:hAnsi="Times New Roman" w:cs="Times New Roman"/>
          <w:b/>
          <w:bCs/>
          <w:color w:val="444444"/>
          <w:sz w:val="24"/>
          <w:szCs w:val="24"/>
          <w:lang w:eastAsia="en-GB"/>
        </w:rPr>
        <w:t>three-way handshake</w:t>
      </w:r>
      <w:r w:rsidRPr="000273F1">
        <w:rPr>
          <w:rFonts w:ascii="Times New Roman" w:eastAsia="Times New Roman" w:hAnsi="Times New Roman" w:cs="Times New Roman"/>
          <w:color w:val="444444"/>
          <w:sz w:val="24"/>
          <w:szCs w:val="24"/>
          <w:lang w:eastAsia="en-GB"/>
        </w:rPr>
        <w:t>:</w:t>
      </w:r>
    </w:p>
    <w:p w:rsidR="000273F1" w:rsidRPr="000273F1" w:rsidRDefault="000273F1" w:rsidP="000273F1">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client sends a SYN segment to the server with a randomly generated sequence number. The client enters the SYN-SENT state.</w:t>
      </w:r>
    </w:p>
    <w:p w:rsidR="000273F1" w:rsidRPr="000273F1" w:rsidRDefault="000273F1" w:rsidP="000273F1">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server, currently in the LISTEN state (assuming it is online), responds with a SYN/ACK segment, containing its own randomly generated sequence number. The server enters the SYN-RECEIVED state.</w:t>
      </w:r>
    </w:p>
    <w:p w:rsidR="000273F1" w:rsidRPr="000273F1" w:rsidRDefault="000273F1" w:rsidP="000273F1">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client responds with an ACK segment. The client assumes the connection is ESTABLISHED.</w:t>
      </w:r>
    </w:p>
    <w:p w:rsidR="000273F1" w:rsidRPr="000273F1" w:rsidRDefault="000273F1" w:rsidP="000273F1">
      <w:pPr>
        <w:numPr>
          <w:ilvl w:val="0"/>
          <w:numId w:val="1"/>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 xml:space="preserve">The server opens a connection with the client </w:t>
      </w:r>
      <w:proofErr w:type="gramStart"/>
      <w:r w:rsidRPr="000273F1">
        <w:rPr>
          <w:rFonts w:ascii="Times New Roman" w:eastAsia="Times New Roman" w:hAnsi="Times New Roman" w:cs="Times New Roman"/>
          <w:color w:val="444444"/>
          <w:sz w:val="24"/>
          <w:szCs w:val="24"/>
          <w:lang w:eastAsia="en-GB"/>
        </w:rPr>
        <w:t>and also</w:t>
      </w:r>
      <w:proofErr w:type="gramEnd"/>
      <w:r w:rsidRPr="000273F1">
        <w:rPr>
          <w:rFonts w:ascii="Times New Roman" w:eastAsia="Times New Roman" w:hAnsi="Times New Roman" w:cs="Times New Roman"/>
          <w:color w:val="444444"/>
          <w:sz w:val="24"/>
          <w:szCs w:val="24"/>
          <w:lang w:eastAsia="en-GB"/>
        </w:rPr>
        <w:t xml:space="preserve"> enters the ESTABLISHED state.</w:t>
      </w:r>
    </w:p>
    <w:p w:rsidR="000273F1" w:rsidRPr="000273F1" w:rsidRDefault="000273F1" w:rsidP="000273F1">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noProof/>
          <w:color w:val="444444"/>
          <w:sz w:val="24"/>
          <w:szCs w:val="24"/>
          <w:lang w:eastAsia="en-GB"/>
        </w:rPr>
        <w:lastRenderedPageBreak/>
        <w:drawing>
          <wp:inline distT="0" distB="0" distL="0" distR="0">
            <wp:extent cx="5921045" cy="5216056"/>
            <wp:effectExtent l="0" t="0" r="3810" b="3810"/>
            <wp:docPr id="3" name="Picture 3" descr="Observing the 3-way handshake with a protocol analyz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erving the 3-way handshake with a protocol analyz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1820" cy="5251976"/>
                    </a:xfrm>
                    <a:prstGeom prst="rect">
                      <a:avLst/>
                    </a:prstGeom>
                    <a:noFill/>
                    <a:ln>
                      <a:noFill/>
                    </a:ln>
                  </pic:spPr>
                </pic:pic>
              </a:graphicData>
            </a:graphic>
          </wp:inline>
        </w:drawing>
      </w:r>
    </w:p>
    <w:p w:rsidR="000273F1" w:rsidRPr="000273F1" w:rsidRDefault="000273F1" w:rsidP="000273F1">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0273F1">
        <w:rPr>
          <w:rFonts w:ascii="Times New Roman" w:eastAsia="Times New Roman" w:hAnsi="Times New Roman" w:cs="Times New Roman"/>
          <w:i/>
          <w:iCs/>
          <w:color w:val="444444"/>
          <w:sz w:val="24"/>
          <w:szCs w:val="24"/>
          <w:lang w:eastAsia="en-GB"/>
        </w:rPr>
        <w:t xml:space="preserve">Observing the 3-way handshake with a protocol </w:t>
      </w:r>
      <w:proofErr w:type="spellStart"/>
      <w:r w:rsidRPr="000273F1">
        <w:rPr>
          <w:rFonts w:ascii="Times New Roman" w:eastAsia="Times New Roman" w:hAnsi="Times New Roman" w:cs="Times New Roman"/>
          <w:i/>
          <w:iCs/>
          <w:color w:val="444444"/>
          <w:sz w:val="24"/>
          <w:szCs w:val="24"/>
          <w:lang w:eastAsia="en-GB"/>
        </w:rPr>
        <w:t>analyzer</w:t>
      </w:r>
      <w:proofErr w:type="spellEnd"/>
    </w:p>
    <w:p w:rsidR="000273F1" w:rsidRPr="000273F1" w:rsidRDefault="000273F1" w:rsidP="000273F1">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647E24">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273F1">
        <w:rPr>
          <w:rFonts w:ascii="Times New Roman" w:eastAsia="Times New Roman" w:hAnsi="Times New Roman" w:cs="Times New Roman"/>
          <w:i/>
          <w:iCs/>
          <w:color w:val="666666"/>
          <w:sz w:val="24"/>
          <w:szCs w:val="24"/>
          <w:lang w:eastAsia="en-GB"/>
        </w:rPr>
        <w:t> Servers can (usually) support thousands or even millions of TCP connections simultaneously.</w:t>
      </w:r>
    </w:p>
    <w:p w:rsidR="000273F1" w:rsidRPr="00647E24"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sending machine expects regular acknowledgements for segments it sends and, if a period elapses without an acknowledgement, it assumes the information did not arrive and automatically resends it. This overhead makes the system relatively slow. Connection-oriented transmission is suitable when reliability and data integrity are important.</w:t>
      </w:r>
    </w:p>
    <w:p w:rsidR="000273F1" w:rsidRPr="00647E24"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p>
    <w:p w:rsidR="000273F1" w:rsidRPr="00647E24"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p>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p>
    <w:p w:rsidR="000273F1" w:rsidRPr="000273F1" w:rsidRDefault="000273F1" w:rsidP="000273F1">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lastRenderedPageBreak/>
        <w:t>TCP Segment Headers</w:t>
      </w:r>
    </w:p>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main headers in a TCP segment are:</w:t>
      </w:r>
    </w:p>
    <w:tbl>
      <w:tblPr>
        <w:tblW w:w="9336"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1331"/>
        <w:gridCol w:w="8005"/>
      </w:tblGrid>
      <w:tr w:rsidR="000273F1" w:rsidRPr="000273F1" w:rsidTr="000273F1">
        <w:trPr>
          <w:trHeight w:val="385"/>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0273F1" w:rsidRPr="000273F1" w:rsidRDefault="000273F1" w:rsidP="000273F1">
            <w:pPr>
              <w:spacing w:after="150" w:line="240" w:lineRule="auto"/>
              <w:jc w:val="center"/>
              <w:rPr>
                <w:rFonts w:ascii="Times New Roman" w:eastAsia="Times New Roman" w:hAnsi="Times New Roman" w:cs="Times New Roman"/>
                <w:b/>
                <w:bCs/>
                <w:color w:val="444444"/>
                <w:sz w:val="24"/>
                <w:szCs w:val="24"/>
                <w:lang w:eastAsia="en-GB"/>
              </w:rPr>
            </w:pPr>
            <w:r w:rsidRPr="000273F1">
              <w:rPr>
                <w:rFonts w:ascii="Times New Roman" w:eastAsia="Times New Roman" w:hAnsi="Times New Roman" w:cs="Times New Roman"/>
                <w:b/>
                <w:bCs/>
                <w:color w:val="444444"/>
                <w:sz w:val="24"/>
                <w:szCs w:val="24"/>
                <w:lang w:eastAsia="en-GB"/>
              </w:rPr>
              <w:t>Field</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0273F1" w:rsidRPr="000273F1" w:rsidRDefault="000273F1" w:rsidP="000273F1">
            <w:pPr>
              <w:spacing w:after="150" w:line="240" w:lineRule="auto"/>
              <w:jc w:val="center"/>
              <w:rPr>
                <w:rFonts w:ascii="Times New Roman" w:eastAsia="Times New Roman" w:hAnsi="Times New Roman" w:cs="Times New Roman"/>
                <w:b/>
                <w:bCs/>
                <w:color w:val="444444"/>
                <w:sz w:val="24"/>
                <w:szCs w:val="24"/>
                <w:lang w:eastAsia="en-GB"/>
              </w:rPr>
            </w:pPr>
            <w:r w:rsidRPr="000273F1">
              <w:rPr>
                <w:rFonts w:ascii="Times New Roman" w:eastAsia="Times New Roman" w:hAnsi="Times New Roman" w:cs="Times New Roman"/>
                <w:b/>
                <w:bCs/>
                <w:color w:val="444444"/>
                <w:sz w:val="24"/>
                <w:szCs w:val="24"/>
                <w:lang w:eastAsia="en-GB"/>
              </w:rPr>
              <w:t>Explanation</w:t>
            </w:r>
          </w:p>
        </w:tc>
      </w:tr>
      <w:tr w:rsidR="000273F1" w:rsidRPr="000273F1" w:rsidTr="000273F1">
        <w:trPr>
          <w:trHeight w:val="39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Source port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TCP port of sending host.</w:t>
            </w:r>
          </w:p>
        </w:tc>
      </w:tr>
      <w:tr w:rsidR="000273F1" w:rsidRPr="000273F1" w:rsidTr="000273F1">
        <w:trPr>
          <w:trHeight w:val="63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Destination port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TCP port of destination host.</w:t>
            </w:r>
          </w:p>
        </w:tc>
      </w:tr>
      <w:tr w:rsidR="000273F1" w:rsidRPr="000273F1" w:rsidTr="000273F1">
        <w:trPr>
          <w:trHeight w:val="63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Sequence number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ID number of the current segment (the sequence number of the last byte in the segment).</w:t>
            </w:r>
          </w:p>
        </w:tc>
      </w:tr>
      <w:tr w:rsidR="000273F1" w:rsidRPr="000273F1" w:rsidTr="000273F1">
        <w:trPr>
          <w:trHeight w:val="38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Ack number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sequence number of the next segment expected from the other host (that is, the sequence number of the last segment received +1).</w:t>
            </w:r>
          </w:p>
        </w:tc>
      </w:tr>
      <w:tr w:rsidR="000273F1" w:rsidRPr="000273F1" w:rsidTr="000273F1">
        <w:trPr>
          <w:trHeight w:val="39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Data length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Length of the TCP segment.</w:t>
            </w:r>
          </w:p>
        </w:tc>
      </w:tr>
      <w:tr w:rsidR="000273F1" w:rsidRPr="000273F1" w:rsidTr="000273F1">
        <w:trPr>
          <w:trHeight w:val="38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Flags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Type of content in the segment (ACK, SYN, FIN, and so on).</w:t>
            </w:r>
          </w:p>
        </w:tc>
      </w:tr>
      <w:tr w:rsidR="000273F1" w:rsidRPr="000273F1" w:rsidTr="000273F1">
        <w:trPr>
          <w:trHeight w:val="38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Window</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amount of data the host is willing to receive before sending another acknowledgement (used for flow control).</w:t>
            </w:r>
          </w:p>
        </w:tc>
      </w:tr>
      <w:tr w:rsidR="000273F1" w:rsidRPr="000273F1" w:rsidTr="000273F1">
        <w:trPr>
          <w:trHeight w:val="89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Checksum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 xml:space="preserve">Ensures validity of the segment. The checksum is calculated on the value of not only the TCP header and payload but also part of the IP header; notably the source and destination addresses. </w:t>
            </w:r>
            <w:proofErr w:type="gramStart"/>
            <w:r w:rsidRPr="000273F1">
              <w:rPr>
                <w:rFonts w:ascii="Times New Roman" w:eastAsia="Times New Roman" w:hAnsi="Times New Roman" w:cs="Times New Roman"/>
                <w:color w:val="444444"/>
                <w:sz w:val="24"/>
                <w:szCs w:val="24"/>
                <w:lang w:eastAsia="en-GB"/>
              </w:rPr>
              <w:t>Consequently</w:t>
            </w:r>
            <w:proofErr w:type="gramEnd"/>
            <w:r w:rsidRPr="000273F1">
              <w:rPr>
                <w:rFonts w:ascii="Times New Roman" w:eastAsia="Times New Roman" w:hAnsi="Times New Roman" w:cs="Times New Roman"/>
                <w:color w:val="444444"/>
                <w:sz w:val="24"/>
                <w:szCs w:val="24"/>
                <w:lang w:eastAsia="en-GB"/>
              </w:rPr>
              <w:t xml:space="preserve"> the mechanism for calculating the checksum is different for IPv6 (128-bit addresses) than for IPv4 (32-bit addresses).</w:t>
            </w:r>
          </w:p>
        </w:tc>
      </w:tr>
      <w:tr w:rsidR="000273F1" w:rsidRPr="000273F1" w:rsidTr="000273F1">
        <w:trPr>
          <w:trHeight w:val="634"/>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Urgent Pointer</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If urgent data is being sent, this specifies the end of that data in the segment.</w:t>
            </w:r>
          </w:p>
        </w:tc>
      </w:tr>
      <w:tr w:rsidR="000273F1" w:rsidRPr="000273F1" w:rsidTr="000273F1">
        <w:trPr>
          <w:trHeight w:val="64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Options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0273F1" w:rsidRDefault="000273F1" w:rsidP="000273F1">
            <w:pPr>
              <w:spacing w:after="150" w:line="240" w:lineRule="auto"/>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Allows further connection parameters to be configured. The most important of these is the Maximum Segment Size. This allows the host to specify how large the segments it receives should be, minimizing fragmentation as they are transported over data link frames.</w:t>
            </w:r>
          </w:p>
        </w:tc>
      </w:tr>
    </w:tbl>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Another important function of TCP is handling </w:t>
      </w:r>
      <w:r w:rsidRPr="00647E24">
        <w:rPr>
          <w:rFonts w:ascii="Times New Roman" w:eastAsia="Times New Roman" w:hAnsi="Times New Roman" w:cs="Times New Roman"/>
          <w:b/>
          <w:bCs/>
          <w:color w:val="444444"/>
          <w:sz w:val="24"/>
          <w:szCs w:val="24"/>
          <w:lang w:eastAsia="en-GB"/>
        </w:rPr>
        <w:t>flow control</w:t>
      </w:r>
      <w:r w:rsidRPr="000273F1">
        <w:rPr>
          <w:rFonts w:ascii="Times New Roman" w:eastAsia="Times New Roman" w:hAnsi="Times New Roman" w:cs="Times New Roman"/>
          <w:color w:val="444444"/>
          <w:sz w:val="24"/>
          <w:szCs w:val="24"/>
          <w:lang w:eastAsia="en-GB"/>
        </w:rPr>
        <w:t> to make sure the sender does not inundate the receiver with packets. The main mechanism used for this is called the </w:t>
      </w:r>
      <w:r w:rsidRPr="00647E24">
        <w:rPr>
          <w:rFonts w:ascii="Times New Roman" w:eastAsia="Times New Roman" w:hAnsi="Times New Roman" w:cs="Times New Roman"/>
          <w:b/>
          <w:bCs/>
          <w:color w:val="444444"/>
          <w:sz w:val="24"/>
          <w:szCs w:val="24"/>
          <w:lang w:eastAsia="en-GB"/>
        </w:rPr>
        <w:t>sliding window</w:t>
      </w:r>
      <w:r w:rsidRPr="000273F1">
        <w:rPr>
          <w:rFonts w:ascii="Times New Roman" w:eastAsia="Times New Roman" w:hAnsi="Times New Roman" w:cs="Times New Roman"/>
          <w:color w:val="444444"/>
          <w:sz w:val="24"/>
          <w:szCs w:val="24"/>
          <w:lang w:eastAsia="en-GB"/>
        </w:rPr>
        <w:t>. The window field in the header represents the number of bytes </w:t>
      </w:r>
      <w:r w:rsidRPr="00647E24">
        <w:rPr>
          <w:rFonts w:ascii="Times New Roman" w:eastAsia="Times New Roman" w:hAnsi="Times New Roman" w:cs="Times New Roman"/>
          <w:i/>
          <w:iCs/>
          <w:color w:val="444444"/>
          <w:sz w:val="24"/>
          <w:szCs w:val="24"/>
          <w:lang w:eastAsia="en-GB"/>
        </w:rPr>
        <w:t>starting from the last acknowledged byte</w:t>
      </w:r>
      <w:r w:rsidRPr="000273F1">
        <w:rPr>
          <w:rFonts w:ascii="Times New Roman" w:eastAsia="Times New Roman" w:hAnsi="Times New Roman" w:cs="Times New Roman"/>
          <w:color w:val="444444"/>
          <w:sz w:val="24"/>
          <w:szCs w:val="24"/>
          <w:lang w:eastAsia="en-GB"/>
        </w:rPr>
        <w:t> that a host is prepared to receive before it will send an acknowledgement.</w:t>
      </w:r>
    </w:p>
    <w:p w:rsidR="000273F1" w:rsidRPr="00647E24" w:rsidRDefault="000273F1" w:rsidP="000273F1">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
    <w:p w:rsidR="000273F1" w:rsidRPr="00647E24" w:rsidRDefault="000273F1" w:rsidP="000273F1">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p>
    <w:p w:rsidR="000273F1" w:rsidRPr="000273F1" w:rsidRDefault="000273F1" w:rsidP="000273F1">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lastRenderedPageBreak/>
        <w:t>Closing a Connection</w:t>
      </w:r>
    </w:p>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There are also functions for resetting a connection and (in some implementations) keeping a connection alive if no actual data is being transmitted (hosts are configured to timeout unused connections). To close a connection, the following basic steps are performed:</w:t>
      </w:r>
    </w:p>
    <w:p w:rsidR="000273F1" w:rsidRPr="000273F1" w:rsidRDefault="000273F1" w:rsidP="000273F1">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client sends a FIN segment to the server and enters the FIN-WAIT1 state.</w:t>
      </w:r>
    </w:p>
    <w:p w:rsidR="000273F1" w:rsidRPr="000273F1" w:rsidRDefault="000273F1" w:rsidP="000273F1">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server responds with an ACK segment and enters the CLOSE-WAIT state.</w:t>
      </w:r>
    </w:p>
    <w:p w:rsidR="000273F1" w:rsidRPr="000273F1" w:rsidRDefault="000273F1" w:rsidP="000273F1">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client receives the ACK segment and enters the FIN-WAIT2 state. The server sends its own FIN segment to the client and goes to the LAST-ACK state.</w:t>
      </w:r>
    </w:p>
    <w:p w:rsidR="000273F1" w:rsidRPr="000273F1" w:rsidRDefault="000273F1" w:rsidP="000273F1">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client responds with an ACK and enters the TIME-WAIT state. After a defined period, the client closes its connection.</w:t>
      </w:r>
    </w:p>
    <w:p w:rsidR="000273F1" w:rsidRPr="000273F1" w:rsidRDefault="000273F1" w:rsidP="000273F1">
      <w:pPr>
        <w:numPr>
          <w:ilvl w:val="0"/>
          <w:numId w:val="2"/>
        </w:numPr>
        <w:shd w:val="clear" w:color="auto" w:fill="FFFFFF"/>
        <w:spacing w:before="100" w:beforeAutospacing="1" w:after="100" w:afterAutospacing="1" w:line="300" w:lineRule="atLeast"/>
        <w:ind w:left="600"/>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The server closes the connection when it receives the ACK from the client.</w:t>
      </w:r>
    </w:p>
    <w:p w:rsidR="000273F1" w:rsidRPr="000273F1" w:rsidRDefault="000273F1" w:rsidP="000273F1">
      <w:pPr>
        <w:shd w:val="clear" w:color="auto" w:fill="FFFFFF"/>
        <w:spacing w:after="150" w:line="270" w:lineRule="atLeast"/>
        <w:rPr>
          <w:rFonts w:ascii="Times New Roman" w:eastAsia="Times New Roman" w:hAnsi="Times New Roman" w:cs="Times New Roman"/>
          <w:color w:val="444444"/>
          <w:sz w:val="24"/>
          <w:szCs w:val="24"/>
          <w:lang w:eastAsia="en-GB"/>
        </w:rPr>
      </w:pPr>
      <w:r w:rsidRPr="000273F1">
        <w:rPr>
          <w:rFonts w:ascii="Times New Roman" w:eastAsia="Times New Roman" w:hAnsi="Times New Roman" w:cs="Times New Roman"/>
          <w:color w:val="444444"/>
          <w:sz w:val="24"/>
          <w:szCs w:val="24"/>
          <w:lang w:eastAsia="en-GB"/>
        </w:rPr>
        <w:t>Some implementations may use fewer steps by combining them into one operation.</w:t>
      </w:r>
    </w:p>
    <w:p w:rsidR="000273F1" w:rsidRPr="000273F1" w:rsidRDefault="000273F1" w:rsidP="000273F1">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noProof/>
          <w:color w:val="444444"/>
          <w:sz w:val="24"/>
          <w:szCs w:val="24"/>
          <w:lang w:eastAsia="en-GB"/>
        </w:rPr>
        <w:drawing>
          <wp:inline distT="0" distB="0" distL="0" distR="0">
            <wp:extent cx="5901145" cy="3053301"/>
            <wp:effectExtent l="0" t="0" r="4445" b="0"/>
            <wp:docPr id="1" name="Picture 1" descr="Observing TCP connections with the netstat 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serving TCP connections with the netstat t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1580" cy="3074223"/>
                    </a:xfrm>
                    <a:prstGeom prst="rect">
                      <a:avLst/>
                    </a:prstGeom>
                    <a:noFill/>
                    <a:ln>
                      <a:noFill/>
                    </a:ln>
                  </pic:spPr>
                </pic:pic>
              </a:graphicData>
            </a:graphic>
          </wp:inline>
        </w:drawing>
      </w:r>
    </w:p>
    <w:p w:rsidR="000273F1" w:rsidRPr="000273F1" w:rsidRDefault="000273F1" w:rsidP="000273F1">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0273F1">
        <w:rPr>
          <w:rFonts w:ascii="Times New Roman" w:eastAsia="Times New Roman" w:hAnsi="Times New Roman" w:cs="Times New Roman"/>
          <w:i/>
          <w:iCs/>
          <w:color w:val="444444"/>
          <w:sz w:val="24"/>
          <w:szCs w:val="24"/>
          <w:lang w:eastAsia="en-GB"/>
        </w:rPr>
        <w:t>Observing TCP connections with the netstat tool</w:t>
      </w:r>
    </w:p>
    <w:p w:rsidR="000273F1" w:rsidRPr="00647E24" w:rsidRDefault="000273F1" w:rsidP="000273F1">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647E24">
        <w:rPr>
          <w:b w:val="0"/>
          <w:bCs w:val="0"/>
          <w:color w:val="444444"/>
          <w:sz w:val="24"/>
          <w:szCs w:val="24"/>
        </w:rPr>
        <w:t>User Datagram Protocol (UDP)</w:t>
      </w:r>
    </w:p>
    <w:p w:rsidR="000273F1" w:rsidRPr="00647E24" w:rsidRDefault="000273F1" w:rsidP="000273F1">
      <w:pPr>
        <w:pStyle w:val="pbody1text"/>
        <w:shd w:val="clear" w:color="auto" w:fill="FFFFFF"/>
        <w:spacing w:before="0" w:beforeAutospacing="0" w:after="150" w:afterAutospacing="0" w:line="270" w:lineRule="atLeast"/>
        <w:rPr>
          <w:color w:val="444444"/>
        </w:rPr>
      </w:pPr>
      <w:r w:rsidRPr="00647E24">
        <w:rPr>
          <w:color w:val="444444"/>
        </w:rPr>
        <w:t>The </w:t>
      </w:r>
      <w:r w:rsidRPr="00647E24">
        <w:rPr>
          <w:rStyle w:val="cstrong"/>
          <w:b/>
          <w:bCs/>
          <w:color w:val="444444"/>
        </w:rPr>
        <w:t>User Datagram Protocol (UDP) </w:t>
      </w:r>
      <w:r w:rsidRPr="00647E24">
        <w:rPr>
          <w:color w:val="444444"/>
        </w:rPr>
        <w:t>is a </w:t>
      </w:r>
      <w:r w:rsidRPr="00647E24">
        <w:rPr>
          <w:rStyle w:val="cstrong"/>
          <w:b/>
          <w:bCs/>
          <w:color w:val="444444"/>
        </w:rPr>
        <w:t>connectionless</w:t>
      </w:r>
      <w:r w:rsidRPr="00647E24">
        <w:rPr>
          <w:color w:val="444444"/>
        </w:rPr>
        <w:t>, </w:t>
      </w:r>
      <w:r w:rsidRPr="00647E24">
        <w:rPr>
          <w:rStyle w:val="cstrong"/>
          <w:b/>
          <w:bCs/>
          <w:color w:val="444444"/>
        </w:rPr>
        <w:t>non-guaranteed</w:t>
      </w:r>
      <w:r w:rsidRPr="00647E24">
        <w:rPr>
          <w:color w:val="444444"/>
        </w:rPr>
        <w:t> method of communication with no sequencing or flow control. There is no guarantee regarding the delivery of messages or the sequence in which packets are received. When using UDP, the application layer must control delivery reliability, if this is required.</w:t>
      </w:r>
    </w:p>
    <w:p w:rsidR="000273F1" w:rsidRPr="00647E24" w:rsidRDefault="000273F1" w:rsidP="000273F1">
      <w:pPr>
        <w:pStyle w:val="pbody1text"/>
        <w:shd w:val="clear" w:color="auto" w:fill="FFFFFF"/>
        <w:spacing w:before="0" w:beforeAutospacing="0" w:after="150" w:afterAutospacing="0" w:line="270" w:lineRule="atLeast"/>
        <w:rPr>
          <w:color w:val="444444"/>
        </w:rPr>
      </w:pPr>
      <w:r w:rsidRPr="00647E24">
        <w:rPr>
          <w:color w:val="444444"/>
        </w:rPr>
        <w:t xml:space="preserve">UDP is suitable for applications that send </w:t>
      </w:r>
      <w:proofErr w:type="gramStart"/>
      <w:r w:rsidRPr="00647E24">
        <w:rPr>
          <w:color w:val="444444"/>
        </w:rPr>
        <w:t>small amounts</w:t>
      </w:r>
      <w:proofErr w:type="gramEnd"/>
      <w:r w:rsidRPr="00647E24">
        <w:rPr>
          <w:color w:val="444444"/>
        </w:rPr>
        <w:t xml:space="preserve"> of data in each packet and do not require acknowledgement of receipt. It is used by application layer protocols that need to send multicast or broadcast traffic (TCP supports unicast only). It may also be used for applications that transfer time-sensitive data but do not require complete reliability, such as voice or video. The reduced overhead means that delivery is faster.</w:t>
      </w:r>
    </w:p>
    <w:p w:rsidR="000273F1" w:rsidRPr="00647E24" w:rsidRDefault="000273F1" w:rsidP="000273F1">
      <w:pPr>
        <w:pStyle w:val="pbody1text"/>
        <w:shd w:val="clear" w:color="auto" w:fill="FFFFFF"/>
        <w:spacing w:before="0" w:beforeAutospacing="0" w:after="150" w:afterAutospacing="0" w:line="270" w:lineRule="atLeast"/>
        <w:rPr>
          <w:color w:val="444444"/>
        </w:rPr>
      </w:pPr>
      <w:r w:rsidRPr="00647E24">
        <w:rPr>
          <w:color w:val="444444"/>
        </w:rPr>
        <w:t>The table below shows the structure of a UDP datagram.</w:t>
      </w:r>
    </w:p>
    <w:tbl>
      <w:tblPr>
        <w:tblW w:w="9099"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3199"/>
        <w:gridCol w:w="5900"/>
      </w:tblGrid>
      <w:tr w:rsidR="000273F1" w:rsidRPr="00647E24" w:rsidTr="000273F1">
        <w:trPr>
          <w:trHeight w:val="241"/>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lastRenderedPageBreak/>
              <w:t>Field</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t>Explanation</w:t>
            </w:r>
          </w:p>
        </w:tc>
      </w:tr>
      <w:tr w:rsidR="000273F1" w:rsidRPr="00647E24" w:rsidTr="000273F1">
        <w:trPr>
          <w:trHeight w:val="24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Source port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 port of sending host.</w:t>
            </w:r>
          </w:p>
        </w:tc>
      </w:tr>
      <w:tr w:rsidR="000273F1" w:rsidRPr="00647E24" w:rsidTr="000273F1">
        <w:trPr>
          <w:trHeight w:val="24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Destination port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 port of destination host.</w:t>
            </w:r>
          </w:p>
        </w:tc>
      </w:tr>
      <w:tr w:rsidR="000273F1" w:rsidRPr="00647E24" w:rsidTr="000273F1">
        <w:trPr>
          <w:trHeight w:val="241"/>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Message length</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The size of this UDP message.</w:t>
            </w:r>
          </w:p>
        </w:tc>
      </w:tr>
      <w:tr w:rsidR="000273F1" w:rsidRPr="00647E24" w:rsidTr="000273F1">
        <w:trPr>
          <w:trHeight w:val="248"/>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Checksum</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Verify the datagram.</w:t>
            </w:r>
          </w:p>
        </w:tc>
      </w:tr>
    </w:tbl>
    <w:p w:rsidR="000273F1" w:rsidRPr="00647E24" w:rsidRDefault="000273F1" w:rsidP="000273F1">
      <w:pPr>
        <w:pStyle w:val="pbody1text"/>
        <w:shd w:val="clear" w:color="auto" w:fill="FFFFFF"/>
        <w:spacing w:before="0" w:beforeAutospacing="0" w:after="150" w:afterAutospacing="0" w:line="270" w:lineRule="atLeast"/>
        <w:rPr>
          <w:color w:val="444444"/>
        </w:rPr>
      </w:pPr>
      <w:r w:rsidRPr="00647E24">
        <w:rPr>
          <w:color w:val="444444"/>
        </w:rPr>
        <w:t>The header size is 8 bytes compared to 20 bytes (or more) for TCP.</w:t>
      </w:r>
    </w:p>
    <w:p w:rsidR="000273F1" w:rsidRPr="00647E24" w:rsidRDefault="000273F1" w:rsidP="000273F1">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647E24">
        <w:rPr>
          <w:b w:val="0"/>
          <w:bCs w:val="0"/>
          <w:color w:val="444444"/>
          <w:sz w:val="24"/>
          <w:szCs w:val="24"/>
        </w:rPr>
        <w:t>TCP/IP Ports</w:t>
      </w:r>
    </w:p>
    <w:p w:rsidR="000273F1" w:rsidRPr="00647E24" w:rsidRDefault="000273F1" w:rsidP="000273F1">
      <w:pPr>
        <w:pStyle w:val="pbody1text"/>
        <w:shd w:val="clear" w:color="auto" w:fill="FFFFFF"/>
        <w:spacing w:before="0" w:beforeAutospacing="0" w:after="150" w:afterAutospacing="0" w:line="270" w:lineRule="atLeast"/>
        <w:rPr>
          <w:color w:val="444444"/>
        </w:rPr>
      </w:pPr>
      <w:r w:rsidRPr="00647E24">
        <w:rPr>
          <w:color w:val="444444"/>
        </w:rPr>
        <w:t>A server machine may be running multiple services or communicating with multiple hosts in parallel. This means that incoming packets must be directed to the appropriate service or application. Any application or process that uses TCP or UDP for its transport is assigned a unique identification number called a </w:t>
      </w:r>
      <w:r w:rsidRPr="00647E24">
        <w:rPr>
          <w:rStyle w:val="cstrong"/>
          <w:b/>
          <w:bCs/>
          <w:color w:val="444444"/>
        </w:rPr>
        <w:t>port</w:t>
      </w:r>
      <w:r w:rsidRPr="00647E24">
        <w:rPr>
          <w:color w:val="444444"/>
        </w:rPr>
        <w:t>. Ports specify the path of communication between the client and server part of the application. Port numbers for some </w:t>
      </w:r>
      <w:r w:rsidRPr="00647E24">
        <w:rPr>
          <w:rStyle w:val="cemphasis"/>
          <w:i/>
          <w:iCs/>
          <w:color w:val="444444"/>
        </w:rPr>
        <w:t>server</w:t>
      </w:r>
      <w:r w:rsidRPr="00647E24">
        <w:rPr>
          <w:color w:val="444444"/>
        </w:rPr>
        <w:t> applications are pre-assigned by the </w:t>
      </w:r>
      <w:r w:rsidRPr="00647E24">
        <w:rPr>
          <w:rStyle w:val="cstrong"/>
          <w:b/>
          <w:bCs/>
          <w:color w:val="444444"/>
        </w:rPr>
        <w:t>Internet Assigned Numbers Authority(IANA)</w:t>
      </w:r>
      <w:r w:rsidRPr="00647E24">
        <w:rPr>
          <w:color w:val="444444"/>
        </w:rPr>
        <w:t> and do not change. IANA assigns processes to port numbers 0 through 1023. These port assignments are documented at </w:t>
      </w:r>
      <w:hyperlink r:id="rId10" w:history="1">
        <w:r w:rsidRPr="00647E24">
          <w:rPr>
            <w:rStyle w:val="Hyperlink"/>
            <w:color w:val="1E73BE"/>
          </w:rPr>
          <w:t>gtsgo.to/ksl0p</w:t>
        </w:r>
      </w:hyperlink>
      <w:r w:rsidRPr="00647E24">
        <w:rPr>
          <w:color w:val="444444"/>
        </w:rPr>
        <w:t>. Vendors can </w:t>
      </w:r>
      <w:r w:rsidRPr="00647E24">
        <w:rPr>
          <w:rStyle w:val="cstrong"/>
          <w:b/>
          <w:bCs/>
          <w:color w:val="444444"/>
        </w:rPr>
        <w:t>register</w:t>
      </w:r>
      <w:r w:rsidRPr="00647E24">
        <w:rPr>
          <w:color w:val="444444"/>
        </w:rPr>
        <w:t> ports 1024 through 49,151. The following table contains some of the "well known" and registered port numbers.</w:t>
      </w:r>
    </w:p>
    <w:tbl>
      <w:tblPr>
        <w:tblW w:w="8885"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658"/>
        <w:gridCol w:w="1434"/>
        <w:gridCol w:w="1799"/>
        <w:gridCol w:w="4994"/>
      </w:tblGrid>
      <w:tr w:rsidR="000273F1" w:rsidRPr="00647E24" w:rsidTr="00647E24">
        <w:trPr>
          <w:trHeight w:val="405"/>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t>#</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t>TCP / UDP</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t>Process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t>Description</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20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ftp-data</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File Transfer Protocol - Data</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21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ftp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File Transfer Protocol - Control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22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ssh</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Secure Shell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23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telnet</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Telnet</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25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smtp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Simple Mail Transfer Protocol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53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 / 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domain</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Domain Name System</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67</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bootps</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BOOTP / DHCP Server</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68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bootpc</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BOOTP / DHCP Client</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69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tftp</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Trivial File Transfer Protocol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80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http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HTTP</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pop3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Post Office Protocol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lastRenderedPageBreak/>
              <w:t>123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ntp</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Network Time Protocol</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143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imap</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Internet Mail Access Protocol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161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snmp</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Simple Network Management Protocol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162</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snmp</w:t>
            </w:r>
            <w:proofErr w:type="spellEnd"/>
            <w:r w:rsidRPr="00647E24">
              <w:rPr>
                <w:color w:val="444444"/>
              </w:rPr>
              <w:t>-trap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Simple Network Management Protocol Trap</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443</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https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HTTP Secure</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445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smb</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Server Message Block</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1720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h323hostcall</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 xml:space="preserve">H.323 Call </w:t>
            </w:r>
            <w:proofErr w:type="spellStart"/>
            <w:r w:rsidRPr="00647E24">
              <w:rPr>
                <w:color w:val="444444"/>
              </w:rPr>
              <w:t>Signaling</w:t>
            </w:r>
            <w:proofErr w:type="spellEnd"/>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2427</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mgcp</w:t>
            </w:r>
            <w:proofErr w:type="spellEnd"/>
            <w:r w:rsidRPr="00647E24">
              <w:rPr>
                <w:color w:val="444444"/>
              </w:rPr>
              <w:t>-gateway</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Media Gateway Control Protocol Gateway</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2727</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mgcp-callagent</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Media Gateway Control Protocol Client</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3389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rdp</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Remote Desktop Protocol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5004</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rtp</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Real-Time Protocol</w:t>
            </w:r>
          </w:p>
        </w:tc>
      </w:tr>
      <w:tr w:rsidR="000273F1" w:rsidRPr="00647E24" w:rsidTr="00647E24">
        <w:trPr>
          <w:trHeight w:val="40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5005</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proofErr w:type="spellStart"/>
            <w:r w:rsidRPr="00647E24">
              <w:rPr>
                <w:color w:val="444444"/>
              </w:rPr>
              <w:t>rtcp</w:t>
            </w:r>
            <w:proofErr w:type="spellEnd"/>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Real-Time Control Protocol</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5060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 / 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sip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Session Initiation Protocol</w:t>
            </w:r>
          </w:p>
        </w:tc>
      </w:tr>
      <w:tr w:rsidR="000273F1" w:rsidRPr="00647E24" w:rsidTr="00647E24">
        <w:trPr>
          <w:trHeight w:val="416"/>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5061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TCP / UDP</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sips</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Session Initiation Protocol Secure</w:t>
            </w:r>
          </w:p>
        </w:tc>
      </w:tr>
    </w:tbl>
    <w:p w:rsidR="000273F1" w:rsidRPr="00647E24" w:rsidRDefault="000273F1" w:rsidP="000273F1">
      <w:pPr>
        <w:pStyle w:val="pbody1text"/>
        <w:shd w:val="clear" w:color="auto" w:fill="FFFFFF"/>
        <w:spacing w:before="0" w:beforeAutospacing="0" w:after="150" w:afterAutospacing="0" w:line="270" w:lineRule="atLeast"/>
        <w:rPr>
          <w:color w:val="444444"/>
        </w:rPr>
      </w:pPr>
      <w:r w:rsidRPr="00647E24">
        <w:rPr>
          <w:color w:val="444444"/>
        </w:rPr>
        <w:t>The remaining ports (up to 65,535) are designated for </w:t>
      </w:r>
      <w:r w:rsidRPr="00647E24">
        <w:rPr>
          <w:rStyle w:val="cstrong"/>
          <w:b/>
          <w:bCs/>
          <w:color w:val="444444"/>
        </w:rPr>
        <w:t>private</w:t>
      </w:r>
      <w:r w:rsidRPr="00647E24">
        <w:rPr>
          <w:color w:val="444444"/>
        </w:rPr>
        <w:t> or </w:t>
      </w:r>
      <w:r w:rsidRPr="00647E24">
        <w:rPr>
          <w:rStyle w:val="cstrong"/>
          <w:b/>
          <w:bCs/>
          <w:color w:val="444444"/>
        </w:rPr>
        <w:t>dynamic</w:t>
      </w:r>
      <w:r w:rsidRPr="00647E24">
        <w:rPr>
          <w:color w:val="444444"/>
        </w:rPr>
        <w:t> use.</w:t>
      </w:r>
    </w:p>
    <w:p w:rsidR="000273F1" w:rsidRPr="00647E24" w:rsidRDefault="000273F1" w:rsidP="000273F1">
      <w:pPr>
        <w:pStyle w:val="pbody1text"/>
        <w:shd w:val="clear" w:color="auto" w:fill="FFFFFF"/>
        <w:spacing w:before="0" w:beforeAutospacing="0" w:after="150" w:afterAutospacing="0" w:line="270" w:lineRule="atLeast"/>
        <w:rPr>
          <w:color w:val="444444"/>
        </w:rPr>
      </w:pPr>
      <w:r w:rsidRPr="00647E24">
        <w:rPr>
          <w:color w:val="444444"/>
        </w:rPr>
        <w:t>A </w:t>
      </w:r>
      <w:r w:rsidRPr="00647E24">
        <w:rPr>
          <w:rStyle w:val="cemphasis"/>
          <w:i/>
          <w:iCs/>
          <w:color w:val="444444"/>
        </w:rPr>
        <w:t>client</w:t>
      </w:r>
      <w:r w:rsidRPr="00647E24">
        <w:rPr>
          <w:color w:val="444444"/>
        </w:rPr>
        <w:t> application or process is dynamically assigned a port number greater than 1024 by the operating system when there is a request for service. Client ports are also referred to as </w:t>
      </w:r>
      <w:r w:rsidRPr="00647E24">
        <w:rPr>
          <w:rStyle w:val="cstrong"/>
          <w:b/>
          <w:bCs/>
          <w:color w:val="444444"/>
        </w:rPr>
        <w:t>ephemeral</w:t>
      </w:r>
      <w:r w:rsidRPr="00647E24">
        <w:rPr>
          <w:color w:val="444444"/>
        </w:rPr>
        <w:t> ports.</w:t>
      </w:r>
    </w:p>
    <w:p w:rsidR="000273F1" w:rsidRPr="00647E24" w:rsidRDefault="000273F1" w:rsidP="000273F1">
      <w:pPr>
        <w:pStyle w:val="pbody1text"/>
        <w:shd w:val="clear" w:color="auto" w:fill="FFFFFF"/>
        <w:spacing w:before="0" w:beforeAutospacing="0" w:after="150" w:afterAutospacing="0" w:line="270" w:lineRule="atLeast"/>
        <w:rPr>
          <w:color w:val="444444"/>
        </w:rPr>
      </w:pPr>
      <w:r w:rsidRPr="00647E24">
        <w:rPr>
          <w:color w:val="444444"/>
        </w:rPr>
        <w:t>Port numbers are used in conjunction with an IP address to form a socket. A socket provides an end-point to a connection and two sockets form a complete path. A socket works as a bi-directional pipe for incoming and outgoing data. Examples of socket numbers are shown in the table below.</w:t>
      </w:r>
    </w:p>
    <w:tbl>
      <w:tblPr>
        <w:tblW w:w="9148" w:type="dxa"/>
        <w:jc w:val="center"/>
        <w:tblBorders>
          <w:top w:val="single" w:sz="18" w:space="0" w:color="A0A0E0"/>
          <w:left w:val="single" w:sz="18" w:space="0" w:color="A0A0E0"/>
          <w:bottom w:val="single" w:sz="18" w:space="0" w:color="A0A0E0"/>
          <w:right w:val="single" w:sz="18" w:space="0" w:color="A0A0E0"/>
        </w:tblBorders>
        <w:tblCellMar>
          <w:top w:w="15" w:type="dxa"/>
          <w:left w:w="15" w:type="dxa"/>
          <w:bottom w:w="15" w:type="dxa"/>
          <w:right w:w="15" w:type="dxa"/>
        </w:tblCellMar>
        <w:tblLook w:val="04A0" w:firstRow="1" w:lastRow="0" w:firstColumn="1" w:lastColumn="0" w:noHBand="0" w:noVBand="1"/>
      </w:tblPr>
      <w:tblGrid>
        <w:gridCol w:w="2627"/>
        <w:gridCol w:w="2834"/>
        <w:gridCol w:w="3687"/>
      </w:tblGrid>
      <w:tr w:rsidR="000273F1" w:rsidRPr="00647E24" w:rsidTr="00647E24">
        <w:trPr>
          <w:trHeight w:val="265"/>
          <w:tblHeader/>
          <w:jc w:val="center"/>
        </w:trPr>
        <w:tc>
          <w:tcPr>
            <w:tcW w:w="0" w:type="auto"/>
            <w:tcBorders>
              <w:top w:val="nil"/>
              <w:left w:val="nil"/>
              <w:bottom w:val="nil"/>
              <w:right w:val="nil"/>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t>IP Address</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t>Port Number</w:t>
            </w:r>
          </w:p>
        </w:tc>
        <w:tc>
          <w:tcPr>
            <w:tcW w:w="0" w:type="auto"/>
            <w:tcBorders>
              <w:left w:val="single" w:sz="18" w:space="0" w:color="FFFFFF"/>
            </w:tcBorders>
            <w:shd w:val="clear" w:color="auto" w:fill="A0A0E0"/>
            <w:tcMar>
              <w:top w:w="48" w:type="dxa"/>
              <w:left w:w="48" w:type="dxa"/>
              <w:bottom w:w="48" w:type="dxa"/>
              <w:right w:w="48" w:type="dxa"/>
            </w:tcMar>
            <w:vAlign w:val="center"/>
            <w:hideMark/>
          </w:tcPr>
          <w:p w:rsidR="000273F1" w:rsidRPr="00647E24" w:rsidRDefault="000273F1">
            <w:pPr>
              <w:pStyle w:val="ptableheading"/>
              <w:spacing w:before="0" w:beforeAutospacing="0" w:after="150" w:afterAutospacing="0"/>
              <w:jc w:val="center"/>
              <w:rPr>
                <w:b/>
                <w:bCs/>
                <w:color w:val="444444"/>
              </w:rPr>
            </w:pPr>
            <w:r w:rsidRPr="00647E24">
              <w:rPr>
                <w:b/>
                <w:bCs/>
                <w:color w:val="444444"/>
              </w:rPr>
              <w:t>Socket Number</w:t>
            </w:r>
          </w:p>
        </w:tc>
      </w:tr>
      <w:tr w:rsidR="000273F1" w:rsidRPr="00647E24" w:rsidTr="00647E24">
        <w:trPr>
          <w:trHeight w:val="273"/>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10.155.22.99</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1028</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10.155.22.99:1028</w:t>
            </w:r>
          </w:p>
        </w:tc>
      </w:tr>
      <w:tr w:rsidR="000273F1" w:rsidRPr="00647E24" w:rsidTr="00647E24">
        <w:trPr>
          <w:trHeight w:val="265"/>
          <w:jc w:val="center"/>
        </w:trPr>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172.16.16.10</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21</w:t>
            </w:r>
          </w:p>
        </w:tc>
        <w:tc>
          <w:tcPr>
            <w:tcW w:w="0" w:type="auto"/>
            <w:tcBorders>
              <w:top w:val="single" w:sz="18" w:space="0" w:color="A0A0E0"/>
              <w:left w:val="single" w:sz="18" w:space="0" w:color="A0A0E0"/>
              <w:bottom w:val="single" w:sz="18" w:space="0" w:color="A0A0E0"/>
              <w:right w:val="single" w:sz="18" w:space="0" w:color="A0A0E0"/>
            </w:tcBorders>
            <w:shd w:val="clear" w:color="auto" w:fill="auto"/>
            <w:tcMar>
              <w:top w:w="48" w:type="dxa"/>
              <w:left w:w="48" w:type="dxa"/>
              <w:bottom w:w="48" w:type="dxa"/>
              <w:right w:w="48" w:type="dxa"/>
            </w:tcMar>
            <w:vAlign w:val="center"/>
            <w:hideMark/>
          </w:tcPr>
          <w:p w:rsidR="000273F1" w:rsidRPr="00647E24" w:rsidRDefault="000273F1">
            <w:pPr>
              <w:pStyle w:val="ptabletext"/>
              <w:spacing w:before="0" w:beforeAutospacing="0" w:after="150" w:afterAutospacing="0"/>
              <w:rPr>
                <w:color w:val="444444"/>
              </w:rPr>
            </w:pPr>
            <w:r w:rsidRPr="00647E24">
              <w:rPr>
                <w:color w:val="444444"/>
              </w:rPr>
              <w:t>172.16.16.10:21</w:t>
            </w:r>
          </w:p>
        </w:tc>
      </w:tr>
    </w:tbl>
    <w:p w:rsidR="00C004EA" w:rsidRPr="00647E24" w:rsidRDefault="00C004EA">
      <w:pPr>
        <w:rPr>
          <w:rFonts w:ascii="Times New Roman" w:hAnsi="Times New Roman" w:cs="Times New Roman"/>
          <w:sz w:val="24"/>
          <w:szCs w:val="24"/>
        </w:rPr>
      </w:pPr>
    </w:p>
    <w:p w:rsidR="00647E24" w:rsidRPr="00647E24" w:rsidRDefault="00647E24">
      <w:pPr>
        <w:rPr>
          <w:rFonts w:ascii="Times New Roman" w:hAnsi="Times New Roman" w:cs="Times New Roman"/>
          <w:sz w:val="24"/>
          <w:szCs w:val="24"/>
        </w:rPr>
      </w:pPr>
    </w:p>
    <w:p w:rsidR="00647E24" w:rsidRPr="00647E24" w:rsidRDefault="00647E24" w:rsidP="00647E24">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color w:val="444444"/>
          <w:sz w:val="24"/>
          <w:szCs w:val="24"/>
          <w:lang w:eastAsia="en-GB"/>
        </w:rPr>
        <w:lastRenderedPageBreak/>
        <w:t>netstat</w:t>
      </w:r>
    </w:p>
    <w:p w:rsidR="00647E24" w:rsidRPr="00647E24" w:rsidRDefault="00647E24" w:rsidP="00647E24">
      <w:pPr>
        <w:shd w:val="clear" w:color="auto" w:fill="FFFFFF"/>
        <w:spacing w:after="150" w:line="270" w:lineRule="atLeast"/>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b/>
          <w:bCs/>
          <w:color w:val="444444"/>
          <w:sz w:val="24"/>
          <w:szCs w:val="24"/>
          <w:lang w:eastAsia="en-GB"/>
        </w:rPr>
        <w:t>netstat</w:t>
      </w:r>
      <w:r w:rsidRPr="00647E24">
        <w:rPr>
          <w:rFonts w:ascii="Times New Roman" w:eastAsia="Times New Roman" w:hAnsi="Times New Roman" w:cs="Times New Roman"/>
          <w:color w:val="444444"/>
          <w:sz w:val="24"/>
          <w:szCs w:val="24"/>
          <w:lang w:eastAsia="en-GB"/>
        </w:rPr>
        <w:t> can be used to investigate open ports and connections on the local host. These connections are established by checking for ports that are active or merely listening for connection attempts. The following switches can be used:</w:t>
      </w:r>
    </w:p>
    <w:p w:rsidR="00647E24" w:rsidRPr="00647E24" w:rsidRDefault="00647E24" w:rsidP="00647E2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b/>
          <w:bCs/>
          <w:color w:val="444444"/>
          <w:sz w:val="24"/>
          <w:szCs w:val="24"/>
          <w:lang w:eastAsia="en-GB"/>
        </w:rPr>
        <w:t>-a</w:t>
      </w:r>
      <w:r w:rsidRPr="00647E24">
        <w:rPr>
          <w:rFonts w:ascii="Times New Roman" w:eastAsia="Times New Roman" w:hAnsi="Times New Roman" w:cs="Times New Roman"/>
          <w:color w:val="444444"/>
          <w:sz w:val="24"/>
          <w:szCs w:val="24"/>
          <w:lang w:eastAsia="en-GB"/>
        </w:rPr>
        <w:t> displays all the connections and listening ports.</w:t>
      </w:r>
    </w:p>
    <w:p w:rsidR="00647E24" w:rsidRPr="00647E24" w:rsidRDefault="00647E24" w:rsidP="00647E2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b/>
          <w:bCs/>
          <w:color w:val="444444"/>
          <w:sz w:val="24"/>
          <w:szCs w:val="24"/>
          <w:lang w:eastAsia="en-GB"/>
        </w:rPr>
        <w:t>-b</w:t>
      </w:r>
      <w:r w:rsidRPr="00647E24">
        <w:rPr>
          <w:rFonts w:ascii="Times New Roman" w:eastAsia="Times New Roman" w:hAnsi="Times New Roman" w:cs="Times New Roman"/>
          <w:color w:val="444444"/>
          <w:sz w:val="24"/>
          <w:szCs w:val="24"/>
          <w:lang w:eastAsia="en-GB"/>
        </w:rPr>
        <w:t> shows the process that has opened the port.</w:t>
      </w:r>
    </w:p>
    <w:p w:rsidR="00647E24" w:rsidRPr="00647E24" w:rsidRDefault="00647E24" w:rsidP="00647E2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b/>
          <w:bCs/>
          <w:color w:val="444444"/>
          <w:sz w:val="24"/>
          <w:szCs w:val="24"/>
          <w:lang w:eastAsia="en-GB"/>
        </w:rPr>
        <w:t>-e</w:t>
      </w:r>
      <w:r w:rsidRPr="00647E24">
        <w:rPr>
          <w:rFonts w:ascii="Times New Roman" w:eastAsia="Times New Roman" w:hAnsi="Times New Roman" w:cs="Times New Roman"/>
          <w:color w:val="444444"/>
          <w:sz w:val="24"/>
          <w:szCs w:val="24"/>
          <w:lang w:eastAsia="en-GB"/>
        </w:rPr>
        <w:t> displays Ethernet statistics.</w:t>
      </w:r>
    </w:p>
    <w:p w:rsidR="00647E24" w:rsidRPr="00647E24" w:rsidRDefault="00647E24" w:rsidP="00647E2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b/>
          <w:bCs/>
          <w:color w:val="444444"/>
          <w:sz w:val="24"/>
          <w:szCs w:val="24"/>
          <w:lang w:eastAsia="en-GB"/>
        </w:rPr>
        <w:t>-n</w:t>
      </w:r>
      <w:r w:rsidRPr="00647E24">
        <w:rPr>
          <w:rFonts w:ascii="Times New Roman" w:eastAsia="Times New Roman" w:hAnsi="Times New Roman" w:cs="Times New Roman"/>
          <w:color w:val="444444"/>
          <w:sz w:val="24"/>
          <w:szCs w:val="24"/>
          <w:lang w:eastAsia="en-GB"/>
        </w:rPr>
        <w:t> displays ports and addresses in numerical format. Skipping name resolution speeds up each query.</w:t>
      </w:r>
    </w:p>
    <w:p w:rsidR="00647E24" w:rsidRPr="00647E24" w:rsidRDefault="00647E24" w:rsidP="00647E2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b/>
          <w:bCs/>
          <w:color w:val="444444"/>
          <w:sz w:val="24"/>
          <w:szCs w:val="24"/>
          <w:lang w:eastAsia="en-GB"/>
        </w:rPr>
        <w:t>-s</w:t>
      </w:r>
      <w:r w:rsidRPr="00647E24">
        <w:rPr>
          <w:rFonts w:ascii="Times New Roman" w:eastAsia="Times New Roman" w:hAnsi="Times New Roman" w:cs="Times New Roman"/>
          <w:color w:val="444444"/>
          <w:sz w:val="24"/>
          <w:szCs w:val="24"/>
          <w:lang w:eastAsia="en-GB"/>
        </w:rPr>
        <w:t> shows per protocol statistics.</w:t>
      </w:r>
    </w:p>
    <w:p w:rsidR="00647E24" w:rsidRPr="00647E24" w:rsidRDefault="00647E24" w:rsidP="00647E2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b/>
          <w:bCs/>
          <w:color w:val="444444"/>
          <w:sz w:val="24"/>
          <w:szCs w:val="24"/>
          <w:lang w:eastAsia="en-GB"/>
        </w:rPr>
        <w:t>-</w:t>
      </w:r>
      <w:proofErr w:type="spellStart"/>
      <w:r w:rsidRPr="00647E24">
        <w:rPr>
          <w:rFonts w:ascii="Times New Roman" w:eastAsia="Times New Roman" w:hAnsi="Times New Roman" w:cs="Times New Roman"/>
          <w:b/>
          <w:bCs/>
          <w:color w:val="444444"/>
          <w:sz w:val="24"/>
          <w:szCs w:val="24"/>
          <w:lang w:eastAsia="en-GB"/>
        </w:rPr>
        <w:t>p</w:t>
      </w:r>
      <w:r w:rsidRPr="00647E24">
        <w:rPr>
          <w:rFonts w:ascii="Times New Roman" w:eastAsia="Times New Roman" w:hAnsi="Times New Roman" w:cs="Times New Roman"/>
          <w:b/>
          <w:bCs/>
          <w:i/>
          <w:iCs/>
          <w:color w:val="444444"/>
          <w:sz w:val="24"/>
          <w:szCs w:val="24"/>
          <w:lang w:eastAsia="en-GB"/>
        </w:rPr>
        <w:t>proto</w:t>
      </w:r>
      <w:proofErr w:type="spellEnd"/>
      <w:r w:rsidRPr="00647E24">
        <w:rPr>
          <w:rFonts w:ascii="Times New Roman" w:eastAsia="Times New Roman" w:hAnsi="Times New Roman" w:cs="Times New Roman"/>
          <w:color w:val="444444"/>
          <w:sz w:val="24"/>
          <w:szCs w:val="24"/>
          <w:lang w:eastAsia="en-GB"/>
        </w:rPr>
        <w:t> displays connections by protocol (TCP or UDP or TCPv6 / UDPv6). When used with </w:t>
      </w:r>
      <w:r w:rsidRPr="00647E24">
        <w:rPr>
          <w:rFonts w:ascii="Times New Roman" w:eastAsia="Times New Roman" w:hAnsi="Times New Roman" w:cs="Times New Roman"/>
          <w:b/>
          <w:bCs/>
          <w:color w:val="444444"/>
          <w:sz w:val="24"/>
          <w:szCs w:val="24"/>
          <w:lang w:eastAsia="en-GB"/>
        </w:rPr>
        <w:t>-s</w:t>
      </w:r>
      <w:r w:rsidRPr="00647E24">
        <w:rPr>
          <w:rFonts w:ascii="Times New Roman" w:eastAsia="Times New Roman" w:hAnsi="Times New Roman" w:cs="Times New Roman"/>
          <w:color w:val="444444"/>
          <w:sz w:val="24"/>
          <w:szCs w:val="24"/>
          <w:lang w:eastAsia="en-GB"/>
        </w:rPr>
        <w:t>, this switch can also filter the statistics shown by IP, IPv6, ICMP, and ICMPv6.</w:t>
      </w:r>
    </w:p>
    <w:p w:rsidR="00647E24" w:rsidRPr="00647E24" w:rsidRDefault="00647E24" w:rsidP="00647E24">
      <w:pPr>
        <w:numPr>
          <w:ilvl w:val="0"/>
          <w:numId w:val="3"/>
        </w:numPr>
        <w:shd w:val="clear" w:color="auto" w:fill="FFFFFF"/>
        <w:spacing w:before="100" w:beforeAutospacing="1" w:after="100" w:afterAutospacing="1" w:line="300" w:lineRule="atLeast"/>
        <w:ind w:left="375"/>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b/>
          <w:bCs/>
          <w:color w:val="444444"/>
          <w:sz w:val="24"/>
          <w:szCs w:val="24"/>
          <w:lang w:eastAsia="en-GB"/>
        </w:rPr>
        <w:t>-r</w:t>
      </w:r>
      <w:r w:rsidRPr="00647E24">
        <w:rPr>
          <w:rFonts w:ascii="Times New Roman" w:eastAsia="Times New Roman" w:hAnsi="Times New Roman" w:cs="Times New Roman"/>
          <w:color w:val="444444"/>
          <w:sz w:val="24"/>
          <w:szCs w:val="24"/>
          <w:lang w:eastAsia="en-GB"/>
        </w:rPr>
        <w:t> shows the routing table.</w:t>
      </w:r>
    </w:p>
    <w:p w:rsidR="00647E24" w:rsidRPr="00647E24" w:rsidRDefault="00647E24" w:rsidP="00647E24">
      <w:pPr>
        <w:shd w:val="clear" w:color="auto" w:fill="FFFFFF"/>
        <w:spacing w:after="150" w:line="270" w:lineRule="atLeast"/>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color w:val="444444"/>
          <w:sz w:val="24"/>
          <w:szCs w:val="24"/>
          <w:lang w:eastAsia="en-GB"/>
        </w:rPr>
        <w:t>The utility can also be set to run in the background by entering </w:t>
      </w:r>
      <w:r w:rsidRPr="00647E24">
        <w:rPr>
          <w:rFonts w:ascii="Times New Roman" w:eastAsia="Times New Roman" w:hAnsi="Times New Roman" w:cs="Times New Roman"/>
          <w:b/>
          <w:bCs/>
          <w:color w:val="444444"/>
          <w:sz w:val="24"/>
          <w:szCs w:val="24"/>
          <w:lang w:eastAsia="en-GB"/>
        </w:rPr>
        <w:t>netstat </w:t>
      </w:r>
      <w:proofErr w:type="spellStart"/>
      <w:r w:rsidRPr="00647E24">
        <w:rPr>
          <w:rFonts w:ascii="Times New Roman" w:eastAsia="Times New Roman" w:hAnsi="Times New Roman" w:cs="Times New Roman"/>
          <w:b/>
          <w:bCs/>
          <w:i/>
          <w:iCs/>
          <w:color w:val="444444"/>
          <w:sz w:val="24"/>
          <w:szCs w:val="24"/>
          <w:lang w:eastAsia="en-GB"/>
        </w:rPr>
        <w:t>nn</w:t>
      </w:r>
      <w:proofErr w:type="spellEnd"/>
      <w:r w:rsidRPr="00647E24">
        <w:rPr>
          <w:rFonts w:ascii="Times New Roman" w:eastAsia="Times New Roman" w:hAnsi="Times New Roman" w:cs="Times New Roman"/>
          <w:color w:val="444444"/>
          <w:sz w:val="24"/>
          <w:szCs w:val="24"/>
          <w:lang w:eastAsia="en-GB"/>
        </w:rPr>
        <w:t>, where </w:t>
      </w:r>
      <w:proofErr w:type="spellStart"/>
      <w:r w:rsidRPr="00647E24">
        <w:rPr>
          <w:rFonts w:ascii="Times New Roman" w:eastAsia="Times New Roman" w:hAnsi="Times New Roman" w:cs="Times New Roman"/>
          <w:i/>
          <w:iCs/>
          <w:color w:val="444444"/>
          <w:sz w:val="24"/>
          <w:szCs w:val="24"/>
          <w:lang w:eastAsia="en-GB"/>
        </w:rPr>
        <w:t>nn</w:t>
      </w:r>
      <w:proofErr w:type="spellEnd"/>
      <w:r w:rsidRPr="00647E24">
        <w:rPr>
          <w:rFonts w:ascii="Times New Roman" w:eastAsia="Times New Roman" w:hAnsi="Times New Roman" w:cs="Times New Roman"/>
          <w:color w:val="444444"/>
          <w:sz w:val="24"/>
          <w:szCs w:val="24"/>
          <w:lang w:eastAsia="en-GB"/>
        </w:rPr>
        <w:t> is the refresh interval in seconds (</w:t>
      </w:r>
      <w:proofErr w:type="spellStart"/>
      <w:r w:rsidRPr="00647E24">
        <w:rPr>
          <w:rFonts w:ascii="Times New Roman" w:eastAsia="Times New Roman" w:hAnsi="Times New Roman" w:cs="Times New Roman"/>
          <w:color w:val="444444"/>
          <w:sz w:val="24"/>
          <w:szCs w:val="24"/>
          <w:lang w:eastAsia="en-GB"/>
        </w:rPr>
        <w:t>press</w:t>
      </w:r>
      <w:r w:rsidRPr="00647E24">
        <w:rPr>
          <w:rFonts w:ascii="Times New Roman" w:eastAsia="Times New Roman" w:hAnsi="Times New Roman" w:cs="Times New Roman"/>
          <w:b/>
          <w:bCs/>
          <w:color w:val="444444"/>
          <w:sz w:val="24"/>
          <w:szCs w:val="24"/>
          <w:lang w:eastAsia="en-GB"/>
        </w:rPr>
        <w:t>Ctrl+C</w:t>
      </w:r>
      <w:proofErr w:type="spellEnd"/>
      <w:r w:rsidRPr="00647E24">
        <w:rPr>
          <w:rFonts w:ascii="Times New Roman" w:eastAsia="Times New Roman" w:hAnsi="Times New Roman" w:cs="Times New Roman"/>
          <w:color w:val="444444"/>
          <w:sz w:val="24"/>
          <w:szCs w:val="24"/>
          <w:lang w:eastAsia="en-GB"/>
        </w:rPr>
        <w:t> to stop).</w:t>
      </w:r>
    </w:p>
    <w:p w:rsidR="00647E24" w:rsidRPr="00647E24" w:rsidRDefault="00647E24" w:rsidP="00647E24">
      <w:pPr>
        <w:shd w:val="clear" w:color="auto" w:fill="FFFFFF"/>
        <w:spacing w:before="240" w:after="0" w:line="270" w:lineRule="atLeast"/>
        <w:jc w:val="center"/>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noProof/>
          <w:color w:val="444444"/>
          <w:sz w:val="24"/>
          <w:szCs w:val="24"/>
          <w:lang w:eastAsia="en-GB"/>
        </w:rPr>
        <w:drawing>
          <wp:inline distT="0" distB="0" distL="0" distR="0">
            <wp:extent cx="5987470" cy="3017357"/>
            <wp:effectExtent l="0" t="0" r="0" b="0"/>
            <wp:docPr id="4" name="Picture 4" descr="Displaying open connections with net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playing open connections with netst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8954" cy="3028184"/>
                    </a:xfrm>
                    <a:prstGeom prst="rect">
                      <a:avLst/>
                    </a:prstGeom>
                    <a:noFill/>
                    <a:ln>
                      <a:noFill/>
                    </a:ln>
                  </pic:spPr>
                </pic:pic>
              </a:graphicData>
            </a:graphic>
          </wp:inline>
        </w:drawing>
      </w:r>
    </w:p>
    <w:p w:rsidR="00647E24" w:rsidRPr="00647E24" w:rsidRDefault="00647E24" w:rsidP="00647E24">
      <w:pPr>
        <w:shd w:val="clear" w:color="auto" w:fill="FFFFFF"/>
        <w:spacing w:after="240" w:line="216" w:lineRule="atLeast"/>
        <w:jc w:val="center"/>
        <w:rPr>
          <w:rFonts w:ascii="Times New Roman" w:eastAsia="Times New Roman" w:hAnsi="Times New Roman" w:cs="Times New Roman"/>
          <w:i/>
          <w:iCs/>
          <w:color w:val="444444"/>
          <w:sz w:val="24"/>
          <w:szCs w:val="24"/>
          <w:lang w:eastAsia="en-GB"/>
        </w:rPr>
      </w:pPr>
      <w:r w:rsidRPr="00647E24">
        <w:rPr>
          <w:rFonts w:ascii="Times New Roman" w:eastAsia="Times New Roman" w:hAnsi="Times New Roman" w:cs="Times New Roman"/>
          <w:i/>
          <w:iCs/>
          <w:color w:val="444444"/>
          <w:sz w:val="24"/>
          <w:szCs w:val="24"/>
          <w:lang w:eastAsia="en-GB"/>
        </w:rPr>
        <w:t>Displaying open connections with netstat</w:t>
      </w:r>
    </w:p>
    <w:p w:rsidR="00647E24" w:rsidRPr="00647E24" w:rsidRDefault="00647E24" w:rsidP="00647E24">
      <w:pPr>
        <w:shd w:val="clear" w:color="auto" w:fill="FFFFFF"/>
        <w:spacing w:after="150" w:line="270" w:lineRule="atLeast"/>
        <w:rPr>
          <w:rFonts w:ascii="Times New Roman" w:eastAsia="Times New Roman" w:hAnsi="Times New Roman" w:cs="Times New Roman"/>
          <w:color w:val="444444"/>
          <w:sz w:val="24"/>
          <w:szCs w:val="24"/>
          <w:lang w:eastAsia="en-GB"/>
        </w:rPr>
      </w:pPr>
      <w:r w:rsidRPr="00647E24">
        <w:rPr>
          <w:rFonts w:ascii="Times New Roman" w:eastAsia="Times New Roman" w:hAnsi="Times New Roman" w:cs="Times New Roman"/>
          <w:color w:val="444444"/>
          <w:sz w:val="24"/>
          <w:szCs w:val="24"/>
          <w:lang w:eastAsia="en-GB"/>
        </w:rPr>
        <w:t>Linux supports a similar utility with slightly different switches.</w:t>
      </w:r>
    </w:p>
    <w:p w:rsidR="00647E24" w:rsidRPr="00647E24" w:rsidRDefault="00647E24">
      <w:pPr>
        <w:rPr>
          <w:rFonts w:ascii="Times New Roman" w:hAnsi="Times New Roman" w:cs="Times New Roman"/>
          <w:sz w:val="24"/>
          <w:szCs w:val="24"/>
        </w:rPr>
      </w:pPr>
    </w:p>
    <w:sectPr w:rsidR="00647E24" w:rsidRPr="00647E2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002" w:rsidRDefault="00606002" w:rsidP="000273F1">
      <w:pPr>
        <w:spacing w:after="0" w:line="240" w:lineRule="auto"/>
      </w:pPr>
      <w:r>
        <w:separator/>
      </w:r>
    </w:p>
  </w:endnote>
  <w:endnote w:type="continuationSeparator" w:id="0">
    <w:p w:rsidR="00606002" w:rsidRDefault="00606002" w:rsidP="0002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002" w:rsidRDefault="00606002" w:rsidP="000273F1">
      <w:pPr>
        <w:spacing w:after="0" w:line="240" w:lineRule="auto"/>
      </w:pPr>
      <w:r>
        <w:separator/>
      </w:r>
    </w:p>
  </w:footnote>
  <w:footnote w:type="continuationSeparator" w:id="0">
    <w:p w:rsidR="00606002" w:rsidRDefault="00606002" w:rsidP="0002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3A43BFDC6F4043C5B00A7ECAA69E6108"/>
      </w:placeholder>
      <w:temporary/>
      <w:showingPlcHdr/>
      <w15:appearance w15:val="hidden"/>
    </w:sdtPr>
    <w:sdtContent>
      <w:p w:rsidR="000273F1" w:rsidRDefault="000273F1">
        <w:pPr>
          <w:pStyle w:val="Header"/>
        </w:pPr>
        <w:r>
          <w:t>[Type here]</w:t>
        </w:r>
      </w:p>
    </w:sdtContent>
  </w:sdt>
  <w:p w:rsidR="000273F1" w:rsidRDefault="00027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B2CA9"/>
    <w:multiLevelType w:val="multilevel"/>
    <w:tmpl w:val="F19A2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D30389"/>
    <w:multiLevelType w:val="multilevel"/>
    <w:tmpl w:val="BDE47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0817C7"/>
    <w:multiLevelType w:val="multilevel"/>
    <w:tmpl w:val="DA78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F1"/>
    <w:rsid w:val="000273F1"/>
    <w:rsid w:val="005D4C2F"/>
    <w:rsid w:val="00606002"/>
    <w:rsid w:val="00647E24"/>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2387"/>
  <w15:chartTrackingRefBased/>
  <w15:docId w15:val="{803656F2-E2BB-41A5-A852-36A903F4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273F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273F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273F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3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73F1"/>
  </w:style>
  <w:style w:type="paragraph" w:styleId="Footer">
    <w:name w:val="footer"/>
    <w:basedOn w:val="Normal"/>
    <w:link w:val="FooterChar"/>
    <w:uiPriority w:val="99"/>
    <w:unhideWhenUsed/>
    <w:rsid w:val="000273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73F1"/>
  </w:style>
  <w:style w:type="character" w:customStyle="1" w:styleId="Heading2Char">
    <w:name w:val="Heading 2 Char"/>
    <w:basedOn w:val="DefaultParagraphFont"/>
    <w:link w:val="Heading2"/>
    <w:uiPriority w:val="9"/>
    <w:rsid w:val="000273F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273F1"/>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273F1"/>
    <w:rPr>
      <w:rFonts w:ascii="Times New Roman" w:eastAsia="Times New Roman" w:hAnsi="Times New Roman" w:cs="Times New Roman"/>
      <w:b/>
      <w:bCs/>
      <w:sz w:val="24"/>
      <w:szCs w:val="24"/>
      <w:lang w:eastAsia="en-GB"/>
    </w:rPr>
  </w:style>
  <w:style w:type="paragraph" w:customStyle="1" w:styleId="pbody1text">
    <w:name w:val="pbody1text"/>
    <w:basedOn w:val="Normal"/>
    <w:rsid w:val="000273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0273F1"/>
  </w:style>
  <w:style w:type="paragraph" w:customStyle="1" w:styleId="ppicture">
    <w:name w:val="ppicture"/>
    <w:basedOn w:val="Normal"/>
    <w:rsid w:val="000273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0273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note">
    <w:name w:val="pnote"/>
    <w:basedOn w:val="Normal"/>
    <w:rsid w:val="000273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heading">
    <w:name w:val="ptableheading"/>
    <w:basedOn w:val="Normal"/>
    <w:rsid w:val="000273F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tabletext">
    <w:name w:val="ptabletext"/>
    <w:basedOn w:val="Normal"/>
    <w:rsid w:val="000273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0273F1"/>
  </w:style>
  <w:style w:type="character" w:styleId="Hyperlink">
    <w:name w:val="Hyperlink"/>
    <w:basedOn w:val="DefaultParagraphFont"/>
    <w:uiPriority w:val="99"/>
    <w:semiHidden/>
    <w:unhideWhenUsed/>
    <w:rsid w:val="000273F1"/>
    <w:rPr>
      <w:color w:val="0000FF"/>
      <w:u w:val="single"/>
    </w:rPr>
  </w:style>
  <w:style w:type="character" w:styleId="HTMLKeyboard">
    <w:name w:val="HTML Keyboard"/>
    <w:basedOn w:val="DefaultParagraphFont"/>
    <w:uiPriority w:val="99"/>
    <w:semiHidden/>
    <w:unhideWhenUsed/>
    <w:rsid w:val="00647E2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249538">
      <w:bodyDiv w:val="1"/>
      <w:marLeft w:val="0"/>
      <w:marRight w:val="0"/>
      <w:marTop w:val="0"/>
      <w:marBottom w:val="0"/>
      <w:divBdr>
        <w:top w:val="none" w:sz="0" w:space="0" w:color="auto"/>
        <w:left w:val="none" w:sz="0" w:space="0" w:color="auto"/>
        <w:bottom w:val="none" w:sz="0" w:space="0" w:color="auto"/>
        <w:right w:val="none" w:sz="0" w:space="0" w:color="auto"/>
      </w:divBdr>
      <w:divsChild>
        <w:div w:id="195316038">
          <w:marLeft w:val="0"/>
          <w:marRight w:val="0"/>
          <w:marTop w:val="0"/>
          <w:marBottom w:val="0"/>
          <w:divBdr>
            <w:top w:val="none" w:sz="0" w:space="0" w:color="auto"/>
            <w:left w:val="none" w:sz="0" w:space="0" w:color="auto"/>
            <w:bottom w:val="none" w:sz="0" w:space="0" w:color="auto"/>
            <w:right w:val="none" w:sz="0" w:space="0" w:color="auto"/>
          </w:divBdr>
          <w:divsChild>
            <w:div w:id="1755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27252">
      <w:bodyDiv w:val="1"/>
      <w:marLeft w:val="0"/>
      <w:marRight w:val="0"/>
      <w:marTop w:val="0"/>
      <w:marBottom w:val="0"/>
      <w:divBdr>
        <w:top w:val="none" w:sz="0" w:space="0" w:color="auto"/>
        <w:left w:val="none" w:sz="0" w:space="0" w:color="auto"/>
        <w:bottom w:val="none" w:sz="0" w:space="0" w:color="auto"/>
        <w:right w:val="none" w:sz="0" w:space="0" w:color="auto"/>
      </w:divBdr>
      <w:divsChild>
        <w:div w:id="1790081504">
          <w:marLeft w:val="0"/>
          <w:marRight w:val="0"/>
          <w:marTop w:val="0"/>
          <w:marBottom w:val="0"/>
          <w:divBdr>
            <w:top w:val="none" w:sz="0" w:space="0" w:color="auto"/>
            <w:left w:val="none" w:sz="0" w:space="0" w:color="auto"/>
            <w:bottom w:val="none" w:sz="0" w:space="0" w:color="auto"/>
            <w:right w:val="none" w:sz="0" w:space="0" w:color="auto"/>
          </w:divBdr>
          <w:divsChild>
            <w:div w:id="1105223846">
              <w:marLeft w:val="0"/>
              <w:marRight w:val="0"/>
              <w:marTop w:val="0"/>
              <w:marBottom w:val="0"/>
              <w:divBdr>
                <w:top w:val="none" w:sz="0" w:space="0" w:color="auto"/>
                <w:left w:val="none" w:sz="0" w:space="0" w:color="auto"/>
                <w:bottom w:val="none" w:sz="0" w:space="0" w:color="auto"/>
                <w:right w:val="none" w:sz="0" w:space="0" w:color="auto"/>
              </w:divBdr>
              <w:divsChild>
                <w:div w:id="1527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30142">
      <w:bodyDiv w:val="1"/>
      <w:marLeft w:val="0"/>
      <w:marRight w:val="0"/>
      <w:marTop w:val="0"/>
      <w:marBottom w:val="0"/>
      <w:divBdr>
        <w:top w:val="none" w:sz="0" w:space="0" w:color="auto"/>
        <w:left w:val="none" w:sz="0" w:space="0" w:color="auto"/>
        <w:bottom w:val="none" w:sz="0" w:space="0" w:color="auto"/>
        <w:right w:val="none" w:sz="0" w:space="0" w:color="auto"/>
      </w:divBdr>
      <w:divsChild>
        <w:div w:id="186678076">
          <w:marLeft w:val="0"/>
          <w:marRight w:val="0"/>
          <w:marTop w:val="0"/>
          <w:marBottom w:val="0"/>
          <w:divBdr>
            <w:top w:val="none" w:sz="0" w:space="0" w:color="auto"/>
            <w:left w:val="none" w:sz="0" w:space="0" w:color="auto"/>
            <w:bottom w:val="none" w:sz="0" w:space="0" w:color="auto"/>
            <w:right w:val="none" w:sz="0" w:space="0" w:color="auto"/>
          </w:divBdr>
          <w:divsChild>
            <w:div w:id="2862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5706">
      <w:bodyDiv w:val="1"/>
      <w:marLeft w:val="0"/>
      <w:marRight w:val="0"/>
      <w:marTop w:val="0"/>
      <w:marBottom w:val="0"/>
      <w:divBdr>
        <w:top w:val="none" w:sz="0" w:space="0" w:color="auto"/>
        <w:left w:val="none" w:sz="0" w:space="0" w:color="auto"/>
        <w:bottom w:val="none" w:sz="0" w:space="0" w:color="auto"/>
        <w:right w:val="none" w:sz="0" w:space="0" w:color="auto"/>
      </w:divBdr>
      <w:divsChild>
        <w:div w:id="85351223">
          <w:marLeft w:val="0"/>
          <w:marRight w:val="0"/>
          <w:marTop w:val="0"/>
          <w:marBottom w:val="0"/>
          <w:divBdr>
            <w:top w:val="none" w:sz="0" w:space="0" w:color="auto"/>
            <w:left w:val="none" w:sz="0" w:space="0" w:color="auto"/>
            <w:bottom w:val="none" w:sz="0" w:space="0" w:color="auto"/>
            <w:right w:val="none" w:sz="0" w:space="0" w:color="auto"/>
          </w:divBdr>
          <w:divsChild>
            <w:div w:id="148257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gtsgo.to/ksl0p"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43BFDC6F4043C5B00A7ECAA69E6108"/>
        <w:category>
          <w:name w:val="General"/>
          <w:gallery w:val="placeholder"/>
        </w:category>
        <w:types>
          <w:type w:val="bbPlcHdr"/>
        </w:types>
        <w:behaviors>
          <w:behavior w:val="content"/>
        </w:behaviors>
        <w:guid w:val="{28037478-8882-499F-A45D-ABB472BFFF51}"/>
      </w:docPartPr>
      <w:docPartBody>
        <w:p w:rsidR="00000000" w:rsidRDefault="00C63878" w:rsidP="00C63878">
          <w:pPr>
            <w:pStyle w:val="3A43BFDC6F4043C5B00A7ECAA69E610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878"/>
    <w:rsid w:val="006D0C88"/>
    <w:rsid w:val="00C63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43BFDC6F4043C5B00A7ECAA69E6108">
    <w:name w:val="3A43BFDC6F4043C5B00A7ECAA69E6108"/>
    <w:rsid w:val="00C63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2017-12-28T13:39:00Z</dcterms:created>
  <dcterms:modified xsi:type="dcterms:W3CDTF">2017-12-28T13:51:00Z</dcterms:modified>
</cp:coreProperties>
</file>